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78E2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газовой трубы от побелки, установка фурнитуры на окна 1,2,3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азвоздушивание системы отопления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канализации от снега и льда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3,4 под.</w:t>
      </w:r>
      <w:r>
        <w:rPr>
          <w:rFonts w:ascii="Times New Roman" w:hAnsi="Times New Roman"/>
          <w:sz w:val="24"/>
        </w:rPr>
        <w:t xml:space="preserve"> – очистка и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 2 под.</w:t>
      </w:r>
      <w:r>
        <w:rPr>
          <w:rFonts w:ascii="Times New Roman" w:hAnsi="Times New Roman"/>
          <w:sz w:val="24"/>
        </w:rPr>
        <w:t xml:space="preserve"> – очистка и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табличек о запрете курения, информации о местонахождении ключей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