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F91309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13</w:t>
      </w:r>
      <w:r>
        <w:rPr>
          <w:rFonts w:ascii="Times New Roman" w:hAnsi="Times New Roman"/>
          <w:sz w:val="24"/>
          <w:shd w:val="clear" w:fill="FFFFFF"/>
        </w:rPr>
        <w:t>.02-17.02.2023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162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13.02.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Снятие параметров теплоносителя, замеры температуры в квартирах.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14.02.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уборка территории.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Съем параметров теплоносителя.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15.02.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Приобретение и доставка песка для посыпки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</w:t>
      </w:r>
      <w:r>
        <w:rPr>
          <w:rFonts w:ascii="Times New Roman" w:hAnsi="Times New Roman"/>
          <w:sz w:val="24"/>
        </w:rPr>
        <w:t>амеры параметров теплоносителя.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16.02.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Дератизация подвального помещения.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Замеры параметров теплоносителя, замеры температуры в квартирах.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информационных стендов, замена карманов.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Осмотр крыши и чердака.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17.02.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Ремонт мусороприемника 2,3 под.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