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2ACE6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Юбилейной, 46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5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странение аварийной ситуации (течь батареи), слив стояка, подготовка дефектной ведомости, для согласования с управляющей организацией дома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