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33E2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Обход дома, ремонт дверей, перил, чистка засора мусоропровода 3,6 под.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распределительных коробок 3,4,5 под., замена светильника 3 под. 9 эт., замена выключателя 3 под. 2 эт., замена ламп 2-5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под. – ремонт второй входной группы, осмотр систем водоснабжения и водоотведения.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наледи, замена стояка 6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(тамбур) – подготовка стен к косметическому ремонту.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входных дверей от объявлений.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выключателя в подвале, установка светильника 4 под. 8 эт., ремонт дверцы электрощитка, установка распределительных коробок.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