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18702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shd w:val="clear" w:fill="FFFFFF"/>
        </w:rPr>
        <w:t>.12-6.12.2022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  <w:shd w:val="clear" w:fill="FFFFFF"/>
        </w:rPr>
        <w:t xml:space="preserve">пр. Победы, </w:t>
      </w:r>
      <w:r>
        <w:rPr>
          <w:rFonts w:ascii="Times New Roman" w:hAnsi="Times New Roman"/>
          <w:sz w:val="24"/>
          <w:shd w:val="clear" w:fill="FFFFFF"/>
        </w:rPr>
        <w:t>164</w:t>
      </w:r>
    </w:p>
    <w:p>
      <w:pPr>
        <w:spacing w:after="1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shd w:val="clear" w:fill="FFFFFF"/>
        </w:rPr>
        <w:t>5 декабря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акраска граффити на фасаде дома 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 декабря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амена лампы в тамбуре 4 под.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