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4FEB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</w:t>
      </w:r>
      <w:r>
        <w:rPr>
          <w:rFonts w:ascii="Times New Roman" w:hAnsi="Times New Roman"/>
          <w:color w:val="auto"/>
          <w:sz w:val="24"/>
          <w:u w:val="none"/>
        </w:rPr>
        <w:t>с 14.11.2022 г.-18.11.2022 г. на Вологодской, 34</w:t>
      </w:r>
    </w:p>
    <w:p>
      <w:pPr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</w:t>
      </w:r>
      <w:r>
        <w:rPr>
          <w:rFonts w:ascii="Times New Roman" w:hAnsi="Times New Roman"/>
          <w:color w:val="auto"/>
          <w:sz w:val="24"/>
          <w:u w:val="none"/>
        </w:rPr>
        <w:t>4.11.2022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стен к покраске (очистка+грунтование) в тамбурах 1,2,3,4,5,6,7,8 подъездов - грунтовка 1,5 л, кисть 1 шт., наждачная бумага , скотч малярный, круг отрезной, пена монтажная.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опорных столбов подъездных козырьков – 2 шт.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лектроды – 10 шт., арматура А3 – 1,5 м, круг отрезной – 1 шт.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15.11.20</w:t>
      </w:r>
      <w:r>
        <w:rPr>
          <w:rFonts w:ascii="Times New Roman" w:hAnsi="Times New Roman"/>
          <w:color w:val="auto"/>
          <w:sz w:val="24"/>
        </w:rPr>
        <w:t>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</w:t>
      </w:r>
      <w:r>
        <w:rPr>
          <w:rFonts w:ascii="Times New Roman" w:hAnsi="Times New Roman"/>
          <w:sz w:val="24"/>
        </w:rPr>
        <w:t xml:space="preserve"> - краска ПФ-115 – 300 гр.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территории 17.11.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Спил аварийных деревьев</w:t>
      </w:r>
      <w:r>
        <w:rPr>
          <w:rFonts w:ascii="Times New Roman" w:hAnsi="Times New Roman"/>
          <w:sz w:val="24"/>
        </w:rPr>
        <w:t xml:space="preserve"> с последующим вывозом.</w:t>
      </w:r>
    </w:p>
    <w:p>
      <w:pPr>
        <w:rPr>
          <w:rFonts w:ascii="Times New Roman" w:hAnsi="Times New Roman"/>
          <w:color w:val="auto"/>
          <w:sz w:val="24"/>
        </w:rPr>
      </w:pP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